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F2" w:rsidRPr="0052541F" w:rsidRDefault="00D865F2" w:rsidP="00D865F2">
      <w:pPr>
        <w:spacing w:before="200" w:after="0"/>
        <w:outlineLvl w:val="1"/>
        <w:rPr>
          <w:rFonts w:eastAsia="Times New Roman" w:cs="Times New Roman"/>
          <w:b/>
          <w:bCs/>
          <w:sz w:val="120"/>
          <w:szCs w:val="120"/>
        </w:rPr>
      </w:pPr>
      <w:r w:rsidRPr="0052541F">
        <w:rPr>
          <w:rFonts w:eastAsia="Times New Roman" w:cs="Times New Roman"/>
          <w:b/>
          <w:bCs/>
          <w:color w:val="000000"/>
          <w:sz w:val="120"/>
          <w:szCs w:val="120"/>
        </w:rPr>
        <w:t>Rewrite It - Examples</w:t>
      </w:r>
    </w:p>
    <w:p w:rsidR="00D865F2" w:rsidRDefault="0052541F" w:rsidP="00D865F2">
      <w:pPr>
        <w:spacing w:after="0"/>
        <w:rPr>
          <w:rFonts w:ascii="Arial" w:eastAsia="Times New Roman" w:hAnsi="Arial" w:cs="Arial"/>
          <w:color w:val="000000"/>
          <w:sz w:val="24"/>
          <w:szCs w:val="24"/>
        </w:rPr>
      </w:pPr>
      <w:r w:rsidRPr="00D865F2">
        <w:rPr>
          <w:rFonts w:ascii="Century Schoolbook" w:eastAsia="Times New Roman" w:hAnsi="Century Schoolbook" w:cs="Arial"/>
          <w:noProof/>
          <w:color w:val="000000"/>
          <w:sz w:val="40"/>
          <w:szCs w:val="40"/>
        </w:rPr>
        <mc:AlternateContent>
          <mc:Choice Requires="wps">
            <w:drawing>
              <wp:anchor distT="0" distB="0" distL="114300" distR="114300" simplePos="0" relativeHeight="251659264" behindDoc="0" locked="0" layoutInCell="1" allowOverlap="1" wp14:anchorId="4A31BB54" wp14:editId="70EC59F5">
                <wp:simplePos x="0" y="0"/>
                <wp:positionH relativeFrom="column">
                  <wp:align>center</wp:align>
                </wp:positionH>
                <wp:positionV relativeFrom="paragraph">
                  <wp:posOffset>0</wp:posOffset>
                </wp:positionV>
                <wp:extent cx="6772275"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3985"/>
                        </a:xfrm>
                        <a:prstGeom prst="rect">
                          <a:avLst/>
                        </a:prstGeom>
                        <a:solidFill>
                          <a:srgbClr val="FFFFFF"/>
                        </a:solidFill>
                        <a:ln w="9525">
                          <a:solidFill>
                            <a:srgbClr val="000000"/>
                          </a:solidFill>
                          <a:miter lim="800000"/>
                          <a:headEnd/>
                          <a:tailEnd/>
                        </a:ln>
                      </wps:spPr>
                      <wps:txbx>
                        <w:txbxContent>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WEAK:</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I enjoy white water rafting.</w:t>
                            </w:r>
                          </w:p>
                          <w:p w:rsidR="00D865F2" w:rsidRDefault="00D865F2" w:rsidP="00D865F2">
                            <w:pPr>
                              <w:spacing w:after="0"/>
                              <w:rPr>
                                <w:rFonts w:ascii="Century Schoolbook" w:eastAsia="Times New Roman" w:hAnsi="Century Schoolbook" w:cs="Arial"/>
                                <w:color w:val="000000"/>
                                <w:sz w:val="40"/>
                                <w:szCs w:val="40"/>
                              </w:rPr>
                            </w:pPr>
                          </w:p>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REWRITE:</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A first water rafting experience can challenge the body and spirit and transform an adolescent into an adult.</w:t>
                            </w:r>
                          </w:p>
                          <w:p w:rsidR="00D865F2" w:rsidRDefault="00D865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3.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">
                <v:textbox style="mso-fit-shape-to-text:t">
                  <w:txbxContent>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WEAK:</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I enjoy white water rafting.</w:t>
                      </w:r>
                    </w:p>
                    <w:p w:rsidR="00D865F2" w:rsidRDefault="00D865F2" w:rsidP="00D865F2">
                      <w:pPr>
                        <w:spacing w:after="0"/>
                        <w:rPr>
                          <w:rFonts w:ascii="Century Schoolbook" w:eastAsia="Times New Roman" w:hAnsi="Century Schoolbook" w:cs="Arial"/>
                          <w:color w:val="000000"/>
                          <w:sz w:val="40"/>
                          <w:szCs w:val="40"/>
                        </w:rPr>
                      </w:pPr>
                    </w:p>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REWRITE:</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A first water rafting experience can challenge the body and spirit and transform an adolescent into an adult.</w:t>
                      </w:r>
                    </w:p>
                    <w:p w:rsidR="00D865F2" w:rsidRDefault="00D865F2"/>
                  </w:txbxContent>
                </v:textbox>
              </v:shape>
            </w:pict>
          </mc:Fallback>
        </mc:AlternateContent>
      </w: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Default="00D865F2" w:rsidP="00D865F2">
      <w:pPr>
        <w:spacing w:after="0"/>
        <w:rPr>
          <w:rFonts w:ascii="Century Schoolbook" w:eastAsia="Times New Roman" w:hAnsi="Century Schoolbook" w:cs="Arial"/>
          <w:color w:val="000000"/>
          <w:sz w:val="40"/>
          <w:szCs w:val="40"/>
        </w:rPr>
      </w:pPr>
    </w:p>
    <w:p w:rsidR="00D865F2" w:rsidRPr="00D865F2" w:rsidRDefault="0052541F" w:rsidP="00D865F2">
      <w:pPr>
        <w:spacing w:after="0"/>
        <w:rPr>
          <w:rFonts w:ascii="Century Schoolbook" w:eastAsia="Times New Roman" w:hAnsi="Century Schoolbook" w:cs="Times New Roman"/>
          <w:sz w:val="40"/>
          <w:szCs w:val="40"/>
        </w:rPr>
      </w:pPr>
      <w:r w:rsidRPr="00D865F2">
        <w:rPr>
          <w:rFonts w:ascii="Century Schoolbook" w:eastAsia="Times New Roman" w:hAnsi="Century Schoolbook" w:cs="Arial"/>
          <w:noProof/>
          <w:color w:val="000000"/>
          <w:sz w:val="40"/>
          <w:szCs w:val="40"/>
        </w:rPr>
        <mc:AlternateContent>
          <mc:Choice Requires="wps">
            <w:drawing>
              <wp:anchor distT="0" distB="0" distL="114300" distR="114300" simplePos="0" relativeHeight="251661312" behindDoc="0" locked="0" layoutInCell="1" allowOverlap="1" wp14:anchorId="51FE709E" wp14:editId="29333B96">
                <wp:simplePos x="0" y="0"/>
                <wp:positionH relativeFrom="column">
                  <wp:posOffset>28575</wp:posOffset>
                </wp:positionH>
                <wp:positionV relativeFrom="paragraph">
                  <wp:posOffset>153036</wp:posOffset>
                </wp:positionV>
                <wp:extent cx="6772275" cy="480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800600"/>
                        </a:xfrm>
                        <a:prstGeom prst="rect">
                          <a:avLst/>
                        </a:prstGeom>
                        <a:solidFill>
                          <a:srgbClr val="FFFFFF"/>
                        </a:solidFill>
                        <a:ln w="9525">
                          <a:solidFill>
                            <a:srgbClr val="000000"/>
                          </a:solidFill>
                          <a:miter lim="800000"/>
                          <a:headEnd/>
                          <a:tailEnd/>
                        </a:ln>
                      </wps:spPr>
                      <wps:txbx>
                        <w:txbxContent>
                          <w:p w:rsidR="00D865F2" w:rsidRPr="00D865F2" w:rsidRDefault="00D865F2" w:rsidP="00D865F2">
                            <w:pPr>
                              <w:spacing w:after="0"/>
                              <w:rPr>
                                <w:rFonts w:eastAsia="Times New Roman" w:cs="Times New Roman"/>
                                <w:b/>
                                <w:sz w:val="40"/>
                                <w:szCs w:val="40"/>
                              </w:rPr>
                            </w:pPr>
                            <w:bookmarkStart w:id="0" w:name="_GoBack"/>
                            <w:bookmarkEnd w:id="0"/>
                            <w:r w:rsidRPr="00D865F2">
                              <w:rPr>
                                <w:rFonts w:eastAsia="Times New Roman" w:cs="Arial"/>
                                <w:b/>
                                <w:color w:val="000000"/>
                                <w:sz w:val="40"/>
                                <w:szCs w:val="40"/>
                              </w:rPr>
                              <w:t>WEAK:</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Many people object to today's violent horror movies.</w:t>
                            </w:r>
                          </w:p>
                          <w:p w:rsidR="00D865F2" w:rsidRDefault="00D865F2" w:rsidP="00D865F2">
                            <w:pPr>
                              <w:spacing w:after="0"/>
                              <w:rPr>
                                <w:rFonts w:ascii="Century Schoolbook" w:eastAsia="Times New Roman" w:hAnsi="Century Schoolbook" w:cs="Arial"/>
                                <w:color w:val="000000"/>
                                <w:sz w:val="40"/>
                                <w:szCs w:val="40"/>
                              </w:rPr>
                            </w:pPr>
                          </w:p>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REWRITE:</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Despite their high-tech special effects, today's graphically violent horror movies do not convey the creative use of cinematography or the emotional impact displayed in the classic horror films of the 1940s and 50s.</w:t>
                            </w:r>
                          </w:p>
                          <w:p w:rsidR="00D865F2" w:rsidRDefault="00D865F2" w:rsidP="00D86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12.05pt;width:533.2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">
                <v:textbox>
                  <w:txbxContent>
                    <w:p w:rsidR="00D865F2" w:rsidRPr="00D865F2" w:rsidRDefault="00D865F2" w:rsidP="00D865F2">
                      <w:pPr>
                        <w:spacing w:after="0"/>
                        <w:rPr>
                          <w:rFonts w:eastAsia="Times New Roman" w:cs="Times New Roman"/>
                          <w:b/>
                          <w:sz w:val="40"/>
                          <w:szCs w:val="40"/>
                        </w:rPr>
                      </w:pPr>
                      <w:bookmarkStart w:id="1" w:name="_GoBack"/>
                      <w:bookmarkEnd w:id="1"/>
                      <w:r w:rsidRPr="00D865F2">
                        <w:rPr>
                          <w:rFonts w:eastAsia="Times New Roman" w:cs="Arial"/>
                          <w:b/>
                          <w:color w:val="000000"/>
                          <w:sz w:val="40"/>
                          <w:szCs w:val="40"/>
                        </w:rPr>
                        <w:t>WEAK:</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Many people object to today's violent horror movies.</w:t>
                      </w:r>
                    </w:p>
                    <w:p w:rsidR="00D865F2" w:rsidRDefault="00D865F2" w:rsidP="00D865F2">
                      <w:pPr>
                        <w:spacing w:after="0"/>
                        <w:rPr>
                          <w:rFonts w:ascii="Century Schoolbook" w:eastAsia="Times New Roman" w:hAnsi="Century Schoolbook" w:cs="Arial"/>
                          <w:color w:val="000000"/>
                          <w:sz w:val="40"/>
                          <w:szCs w:val="40"/>
                        </w:rPr>
                      </w:pPr>
                    </w:p>
                    <w:p w:rsidR="00D865F2" w:rsidRPr="00D865F2" w:rsidRDefault="00D865F2" w:rsidP="00D865F2">
                      <w:pPr>
                        <w:spacing w:after="0"/>
                        <w:rPr>
                          <w:rFonts w:eastAsia="Times New Roman" w:cs="Times New Roman"/>
                          <w:b/>
                          <w:sz w:val="40"/>
                          <w:szCs w:val="40"/>
                        </w:rPr>
                      </w:pPr>
                      <w:r w:rsidRPr="00D865F2">
                        <w:rPr>
                          <w:rFonts w:eastAsia="Times New Roman" w:cs="Arial"/>
                          <w:b/>
                          <w:color w:val="000000"/>
                          <w:sz w:val="40"/>
                          <w:szCs w:val="40"/>
                        </w:rPr>
                        <w:t>REWRITE:</w:t>
                      </w:r>
                    </w:p>
                    <w:p w:rsidR="00D865F2" w:rsidRPr="0052541F" w:rsidRDefault="00D865F2" w:rsidP="00D865F2">
                      <w:pPr>
                        <w:spacing w:after="0"/>
                        <w:rPr>
                          <w:rFonts w:eastAsia="Times New Roman" w:cs="Times New Roman"/>
                          <w:sz w:val="60"/>
                          <w:szCs w:val="60"/>
                        </w:rPr>
                      </w:pPr>
                      <w:r w:rsidRPr="0052541F">
                        <w:rPr>
                          <w:rFonts w:eastAsia="Times New Roman" w:cs="Arial"/>
                          <w:color w:val="000000"/>
                          <w:sz w:val="60"/>
                          <w:szCs w:val="60"/>
                        </w:rPr>
                        <w:t>Despite their high-tech special effects, today's graphically violent horror movies do not convey the creative use of cinematography or the emotional impact displayed in the classic horror films of the 1940s and 50s.</w:t>
                      </w:r>
                    </w:p>
                    <w:p w:rsidR="00D865F2" w:rsidRDefault="00D865F2" w:rsidP="00D865F2"/>
                  </w:txbxContent>
                </v:textbox>
              </v:shape>
            </w:pict>
          </mc:Fallback>
        </mc:AlternateContent>
      </w:r>
    </w:p>
    <w:p w:rsidR="00D865F2" w:rsidRDefault="00D865F2" w:rsidP="00D865F2">
      <w:pPr>
        <w:spacing w:after="0"/>
        <w:rPr>
          <w:rFonts w:ascii="Century Schoolbook" w:eastAsia="Times New Roman" w:hAnsi="Century Schoolbook" w:cs="Arial"/>
          <w:color w:val="000000"/>
          <w:sz w:val="40"/>
          <w:szCs w:val="40"/>
        </w:rPr>
      </w:pPr>
    </w:p>
    <w:sectPr w:rsidR="00D865F2" w:rsidSect="00D86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F2"/>
    <w:rsid w:val="0052541F"/>
    <w:rsid w:val="0095252C"/>
    <w:rsid w:val="00A876CB"/>
    <w:rsid w:val="00D8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5F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5F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65F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65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65F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5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2014-01-06T17:21:00Z</cp:lastPrinted>
  <dcterms:created xsi:type="dcterms:W3CDTF">2014-01-06T17:11:00Z</dcterms:created>
  <dcterms:modified xsi:type="dcterms:W3CDTF">2014-10-21T18:47:00Z</dcterms:modified>
</cp:coreProperties>
</file>